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ind w:left="102" w:firstLine="0"/>
        <w:jc w:val="center"/>
        <w:rPr>
          <w:rFonts w:ascii="Arial" w:cs="Arial" w:eastAsia="Arial" w:hAnsi="Arial"/>
          <w:b w:val="1"/>
        </w:rPr>
      </w:pPr>
      <w:r w:rsidDel="00000000" w:rsidR="00000000" w:rsidRPr="00000000">
        <w:rPr>
          <w:rFonts w:ascii="Arial" w:cs="Arial" w:eastAsia="Arial" w:hAnsi="Arial"/>
          <w:b w:val="1"/>
          <w:vertAlign w:val="baseline"/>
          <w:rtl w:val="0"/>
        </w:rPr>
        <w:t xml:space="preserve">ATA </w:t>
      </w:r>
      <w:r w:rsidDel="00000000" w:rsidR="00000000" w:rsidRPr="00000000">
        <w:rPr>
          <w:rFonts w:ascii="Arial" w:cs="Arial" w:eastAsia="Arial" w:hAnsi="Arial"/>
          <w:b w:val="1"/>
          <w:rtl w:val="0"/>
        </w:rPr>
        <w:t xml:space="preserve">DA REUNIÃO</w:t>
      </w:r>
      <w:r w:rsidDel="00000000" w:rsidR="00000000" w:rsidRPr="00000000">
        <w:rPr>
          <w:rFonts w:ascii="Arial" w:cs="Arial" w:eastAsia="Arial" w:hAnsi="Arial"/>
          <w:b w:val="1"/>
          <w:vertAlign w:val="baseline"/>
          <w:rtl w:val="0"/>
        </w:rPr>
        <w:t xml:space="preserve"> ORDINÁRIA DO M</w:t>
      </w:r>
      <w:r w:rsidDel="00000000" w:rsidR="00000000" w:rsidRPr="00000000">
        <w:rPr>
          <w:rFonts w:ascii="Arial" w:cs="Arial" w:eastAsia="Arial" w:hAnsi="Arial"/>
          <w:b w:val="1"/>
          <w:rtl w:val="0"/>
        </w:rPr>
        <w:t xml:space="preserve">ÊS DE </w:t>
      </w:r>
      <w:r w:rsidDel="00000000" w:rsidR="00000000" w:rsidRPr="00000000">
        <w:rPr>
          <w:b w:val="1"/>
          <w:rtl w:val="0"/>
        </w:rPr>
        <w:t xml:space="preserve">JULHO DE 2024</w:t>
      </w:r>
      <w:r w:rsidDel="00000000" w:rsidR="00000000" w:rsidRPr="00000000">
        <w:rPr>
          <w:rtl w:val="0"/>
        </w:rPr>
      </w:r>
    </w:p>
    <w:p w:rsidR="00000000" w:rsidDel="00000000" w:rsidP="00000000" w:rsidRDefault="00000000" w:rsidRPr="00000000" w14:paraId="00000002">
      <w:pPr>
        <w:ind w:left="102" w:firstLine="0"/>
        <w:jc w:val="center"/>
        <w:rPr>
          <w:rFonts w:ascii="Arial" w:cs="Arial" w:eastAsia="Arial" w:hAnsi="Arial"/>
          <w:b w:val="1"/>
          <w:vertAlign w:val="baseline"/>
        </w:rPr>
      </w:pPr>
      <w:r w:rsidDel="00000000" w:rsidR="00000000" w:rsidRPr="00000000">
        <w:rPr>
          <w:rFonts w:ascii="Arial" w:cs="Arial" w:eastAsia="Arial" w:hAnsi="Arial"/>
          <w:b w:val="1"/>
          <w:vertAlign w:val="baseline"/>
          <w:rtl w:val="0"/>
        </w:rPr>
        <w:t xml:space="preserve">CONSELHO MUNICIPAL DE CULTURA</w:t>
      </w:r>
    </w:p>
    <w:p w:rsidR="00000000" w:rsidDel="00000000" w:rsidP="00000000" w:rsidRDefault="00000000" w:rsidRPr="00000000" w14:paraId="00000003">
      <w:pPr>
        <w:ind w:left="102" w:firstLine="0"/>
        <w:jc w:val="center"/>
        <w:rPr>
          <w:rFonts w:ascii="Arial" w:cs="Arial" w:eastAsia="Arial" w:hAnsi="Arial"/>
          <w:b w:val="1"/>
        </w:rPr>
      </w:pPr>
      <w:r w:rsidDel="00000000" w:rsidR="00000000" w:rsidRPr="00000000">
        <w:rPr>
          <w:rtl w:val="0"/>
        </w:rPr>
      </w:r>
    </w:p>
    <w:p w:rsidR="00000000" w:rsidDel="00000000" w:rsidP="00000000" w:rsidRDefault="00000000" w:rsidRPr="00000000" w14:paraId="00000004">
      <w:pPr>
        <w:ind w:left="102" w:firstLine="618"/>
        <w:jc w:val="both"/>
        <w:rPr>
          <w:rFonts w:ascii="Calibri" w:cs="Calibri" w:eastAsia="Calibri" w:hAnsi="Calibri"/>
        </w:rPr>
      </w:pPr>
      <w:r w:rsidDel="00000000" w:rsidR="00000000" w:rsidRPr="00000000">
        <w:rPr>
          <w:rFonts w:ascii="Calibri" w:cs="Calibri" w:eastAsia="Calibri" w:hAnsi="Calibri"/>
          <w:vertAlign w:val="baseline"/>
          <w:rtl w:val="0"/>
        </w:rPr>
        <w:t xml:space="preserve">Aos </w:t>
      </w:r>
      <w:r w:rsidDel="00000000" w:rsidR="00000000" w:rsidRPr="00000000">
        <w:rPr>
          <w:rFonts w:ascii="Calibri" w:cs="Calibri" w:eastAsia="Calibri" w:hAnsi="Calibri"/>
          <w:rtl w:val="0"/>
        </w:rPr>
        <w:t xml:space="preserve">25 de julho</w:t>
      </w:r>
      <w:r w:rsidDel="00000000" w:rsidR="00000000" w:rsidRPr="00000000">
        <w:rPr>
          <w:rFonts w:ascii="Calibri" w:cs="Calibri" w:eastAsia="Calibri" w:hAnsi="Calibri"/>
          <w:vertAlign w:val="baseline"/>
          <w:rtl w:val="0"/>
        </w:rPr>
        <w:t xml:space="preserve"> de dois mil e vinte e </w:t>
      </w:r>
      <w:r w:rsidDel="00000000" w:rsidR="00000000" w:rsidRPr="00000000">
        <w:rPr>
          <w:rFonts w:ascii="Calibri" w:cs="Calibri" w:eastAsia="Calibri" w:hAnsi="Calibri"/>
          <w:rtl w:val="0"/>
        </w:rPr>
        <w:t xml:space="preserve">quatro,</w:t>
      </w:r>
      <w:r w:rsidDel="00000000" w:rsidR="00000000" w:rsidRPr="00000000">
        <w:rPr>
          <w:rFonts w:ascii="Calibri" w:cs="Calibri" w:eastAsia="Calibri" w:hAnsi="Calibri"/>
          <w:vertAlign w:val="baseline"/>
          <w:rtl w:val="0"/>
        </w:rPr>
        <w:t xml:space="preserve"> teve início a reunião ordinária do Conselho Municipal de Cultura (CMC)</w:t>
      </w:r>
      <w:r w:rsidDel="00000000" w:rsidR="00000000" w:rsidRPr="00000000">
        <w:rPr>
          <w:rFonts w:ascii="Calibri" w:cs="Calibri" w:eastAsia="Calibri" w:hAnsi="Calibri"/>
          <w:rtl w:val="0"/>
        </w:rPr>
        <w:t xml:space="preserve">,</w:t>
      </w:r>
      <w:r w:rsidDel="00000000" w:rsidR="00000000" w:rsidRPr="00000000">
        <w:rPr>
          <w:rFonts w:ascii="Calibri" w:cs="Calibri" w:eastAsia="Calibri" w:hAnsi="Calibri"/>
          <w:vertAlign w:val="baseline"/>
          <w:rtl w:val="0"/>
        </w:rPr>
        <w:t xml:space="preserve"> que ocorreu de forma </w:t>
      </w:r>
      <w:r w:rsidDel="00000000" w:rsidR="00000000" w:rsidRPr="00000000">
        <w:rPr>
          <w:rFonts w:ascii="Calibri" w:cs="Calibri" w:eastAsia="Calibri" w:hAnsi="Calibri"/>
          <w:rtl w:val="0"/>
        </w:rPr>
        <w:t xml:space="preserve">presencial no Centro Cultural Toninho Mendes, sito a Praça Coronel Vitoriano, número 1, centro. A </w:t>
      </w:r>
      <w:r w:rsidDel="00000000" w:rsidR="00000000" w:rsidRPr="00000000">
        <w:rPr>
          <w:rFonts w:ascii="Calibri" w:cs="Calibri" w:eastAsia="Calibri" w:hAnsi="Calibri"/>
          <w:vertAlign w:val="baseline"/>
          <w:rtl w:val="0"/>
        </w:rPr>
        <w:t xml:space="preserve">primeira chamada foi realizada às </w:t>
      </w:r>
      <w:r w:rsidDel="00000000" w:rsidR="00000000" w:rsidRPr="00000000">
        <w:rPr>
          <w:rFonts w:ascii="Calibri" w:cs="Calibri" w:eastAsia="Calibri" w:hAnsi="Calibri"/>
          <w:rtl w:val="0"/>
        </w:rPr>
        <w:t xml:space="preserve">15</w:t>
      </w:r>
      <w:r w:rsidDel="00000000" w:rsidR="00000000" w:rsidRPr="00000000">
        <w:rPr>
          <w:rFonts w:ascii="Calibri" w:cs="Calibri" w:eastAsia="Calibri" w:hAnsi="Calibri"/>
          <w:vertAlign w:val="baseline"/>
          <w:rtl w:val="0"/>
        </w:rPr>
        <w:t xml:space="preserve"> horas e a segunda chamada às </w:t>
      </w:r>
      <w:r w:rsidDel="00000000" w:rsidR="00000000" w:rsidRPr="00000000">
        <w:rPr>
          <w:rFonts w:ascii="Calibri" w:cs="Calibri" w:eastAsia="Calibri" w:hAnsi="Calibri"/>
          <w:rtl w:val="0"/>
        </w:rPr>
        <w:t xml:space="preserve">15:15h</w:t>
      </w:r>
      <w:r w:rsidDel="00000000" w:rsidR="00000000" w:rsidRPr="00000000">
        <w:rPr>
          <w:rFonts w:ascii="Calibri" w:cs="Calibri" w:eastAsia="Calibri" w:hAnsi="Calibri"/>
          <w:vertAlign w:val="baseline"/>
          <w:rtl w:val="0"/>
        </w:rPr>
        <w:t xml:space="preserve">.</w:t>
      </w:r>
      <w:r w:rsidDel="00000000" w:rsidR="00000000" w:rsidRPr="00000000">
        <w:rPr>
          <w:rFonts w:ascii="Calibri" w:cs="Calibri" w:eastAsia="Calibri" w:hAnsi="Calibri"/>
          <w:rtl w:val="0"/>
        </w:rPr>
        <w:t xml:space="preserve"> Constatado o quórum necessário para realização da reunião com a presença de 16 conselheiros titulares ou em situação de titularidade presentes, a reunião iniciou após a segunda chamada. A lista de presença com a devida identificação dos presentes se encontra anexada ao final desta ata. </w:t>
      </w:r>
    </w:p>
    <w:p w:rsidR="00000000" w:rsidDel="00000000" w:rsidP="00000000" w:rsidRDefault="00000000" w:rsidRPr="00000000" w14:paraId="00000005">
      <w:pPr>
        <w:ind w:left="102" w:firstLine="618"/>
        <w:jc w:val="both"/>
        <w:rPr>
          <w:rFonts w:ascii="Calibri" w:cs="Calibri" w:eastAsia="Calibri" w:hAnsi="Calibri"/>
        </w:rPr>
      </w:pPr>
      <w:r w:rsidDel="00000000" w:rsidR="00000000" w:rsidRPr="00000000">
        <w:rPr>
          <w:rFonts w:ascii="Calibri" w:cs="Calibri" w:eastAsia="Calibri" w:hAnsi="Calibri"/>
          <w:rtl w:val="0"/>
        </w:rPr>
        <w:t xml:space="preserve">Iniciando a reunião, todos os conselheiros assinaram o termo de posse, e se iniciou a discussão sobre a formação da mesa diretora do Conselho para o novo biênio. Após a discussão e votação a chapa eleita por unanimidade dos presentes ficou composta da seguinte forma:</w:t>
      </w:r>
    </w:p>
    <w:p w:rsidR="00000000" w:rsidDel="00000000" w:rsidP="00000000" w:rsidRDefault="00000000" w:rsidRPr="00000000" w14:paraId="00000006">
      <w:pPr>
        <w:ind w:left="102" w:firstLine="618"/>
        <w:jc w:val="both"/>
        <w:rPr>
          <w:rFonts w:ascii="Calibri" w:cs="Calibri" w:eastAsia="Calibri" w:hAnsi="Calibri"/>
        </w:rPr>
      </w:pPr>
      <w:r w:rsidDel="00000000" w:rsidR="00000000" w:rsidRPr="00000000">
        <w:rPr>
          <w:rtl w:val="0"/>
        </w:rPr>
      </w:r>
    </w:p>
    <w:p w:rsidR="00000000" w:rsidDel="00000000" w:rsidP="00000000" w:rsidRDefault="00000000" w:rsidRPr="00000000" w14:paraId="00000007">
      <w:pPr>
        <w:ind w:left="102" w:firstLine="618"/>
        <w:jc w:val="both"/>
        <w:rPr>
          <w:rFonts w:ascii="Calibri" w:cs="Calibri" w:eastAsia="Calibri" w:hAnsi="Calibri"/>
        </w:rPr>
      </w:pPr>
      <w:r w:rsidDel="00000000" w:rsidR="00000000" w:rsidRPr="00000000">
        <w:rPr>
          <w:rFonts w:ascii="Calibri" w:cs="Calibri" w:eastAsia="Calibri" w:hAnsi="Calibri"/>
          <w:rtl w:val="0"/>
        </w:rPr>
        <w:t xml:space="preserve">Presidente: Pedro Henrique Rubim Alves (conselheiro representante da setorial de Patrimônio HIstórico, Arquitetura e Urbanismo)</w:t>
      </w:r>
    </w:p>
    <w:p w:rsidR="00000000" w:rsidDel="00000000" w:rsidP="00000000" w:rsidRDefault="00000000" w:rsidRPr="00000000" w14:paraId="00000008">
      <w:pPr>
        <w:ind w:left="102" w:firstLine="618"/>
        <w:jc w:val="both"/>
        <w:rPr>
          <w:rFonts w:ascii="Calibri" w:cs="Calibri" w:eastAsia="Calibri" w:hAnsi="Calibri"/>
        </w:rPr>
      </w:pPr>
      <w:r w:rsidDel="00000000" w:rsidR="00000000" w:rsidRPr="00000000">
        <w:rPr>
          <w:rFonts w:ascii="Calibri" w:cs="Calibri" w:eastAsia="Calibri" w:hAnsi="Calibri"/>
          <w:rtl w:val="0"/>
        </w:rPr>
        <w:t xml:space="preserve">Vice-presidente: Jonatan Augusto Gonçalves Cabral de Vasconcellos (conselheiro representante da setorial de Trabalhadores da Cultura)</w:t>
      </w:r>
    </w:p>
    <w:p w:rsidR="00000000" w:rsidDel="00000000" w:rsidP="00000000" w:rsidRDefault="00000000" w:rsidRPr="00000000" w14:paraId="00000009">
      <w:pPr>
        <w:ind w:left="102" w:firstLine="618"/>
        <w:jc w:val="both"/>
        <w:rPr>
          <w:rFonts w:ascii="Calibri" w:cs="Calibri" w:eastAsia="Calibri" w:hAnsi="Calibri"/>
        </w:rPr>
      </w:pPr>
      <w:r w:rsidDel="00000000" w:rsidR="00000000" w:rsidRPr="00000000">
        <w:rPr>
          <w:rFonts w:ascii="Calibri" w:cs="Calibri" w:eastAsia="Calibri" w:hAnsi="Calibri"/>
          <w:rtl w:val="0"/>
        </w:rPr>
        <w:t xml:space="preserve">1º Secretário: Danilo Fabrette de Faria (conselheiro representante da Secretaria de Cultura e Economia Criativa)</w:t>
      </w:r>
    </w:p>
    <w:p w:rsidR="00000000" w:rsidDel="00000000" w:rsidP="00000000" w:rsidRDefault="00000000" w:rsidRPr="00000000" w14:paraId="0000000A">
      <w:pPr>
        <w:ind w:left="102" w:firstLine="618"/>
        <w:jc w:val="both"/>
        <w:rPr>
          <w:rFonts w:ascii="Calibri" w:cs="Calibri" w:eastAsia="Calibri" w:hAnsi="Calibri"/>
        </w:rPr>
      </w:pPr>
      <w:r w:rsidDel="00000000" w:rsidR="00000000" w:rsidRPr="00000000">
        <w:rPr>
          <w:rFonts w:ascii="Calibri" w:cs="Calibri" w:eastAsia="Calibri" w:hAnsi="Calibri"/>
          <w:rtl w:val="0"/>
        </w:rPr>
        <w:t xml:space="preserve">2º Secretário: Nathália Maria Novaes Victor (conselheira representante da secretaria de desenvolvimento, inovação e turismo)</w:t>
      </w:r>
    </w:p>
    <w:p w:rsidR="00000000" w:rsidDel="00000000" w:rsidP="00000000" w:rsidRDefault="00000000" w:rsidRPr="00000000" w14:paraId="0000000B">
      <w:pPr>
        <w:ind w:left="102" w:firstLine="618"/>
        <w:jc w:val="both"/>
        <w:rPr>
          <w:rFonts w:ascii="Calibri" w:cs="Calibri" w:eastAsia="Calibri" w:hAnsi="Calibri"/>
        </w:rPr>
      </w:pPr>
      <w:r w:rsidDel="00000000" w:rsidR="00000000" w:rsidRPr="00000000">
        <w:rPr>
          <w:rtl w:val="0"/>
        </w:rPr>
      </w:r>
    </w:p>
    <w:p w:rsidR="00000000" w:rsidDel="00000000" w:rsidP="00000000" w:rsidRDefault="00000000" w:rsidRPr="00000000" w14:paraId="0000000C">
      <w:pPr>
        <w:ind w:left="102" w:firstLine="618"/>
        <w:jc w:val="both"/>
        <w:rPr>
          <w:rFonts w:ascii="Calibri" w:cs="Calibri" w:eastAsia="Calibri" w:hAnsi="Calibri"/>
        </w:rPr>
      </w:pPr>
      <w:r w:rsidDel="00000000" w:rsidR="00000000" w:rsidRPr="00000000">
        <w:rPr>
          <w:rFonts w:ascii="Calibri" w:cs="Calibri" w:eastAsia="Calibri" w:hAnsi="Calibri"/>
          <w:rtl w:val="0"/>
        </w:rPr>
        <w:t xml:space="preserve">Após a eleição da mesa diretora, foram resolvidas algumas questões que se encontravam em aberto, aguardando o processo de eleição dos novos conselheiros. Foi indicado que o conselheiro Julio Minari (representante da Setorial de Audiovisual) seria o representante suplente da Conselheira Elisabete Silva (representante da setorial de Artesanato)no Conselho Gestor do Parque do Itaim. Foi formada também uma nova composição da comissão de comunicação, formada pelos conselheiros Julio Minari (audiovisual), Nathalia Lobo (Patrimônio Material e Imaterial), Jonatan Vasconcelos (Trabalhadores da Cultura) e Danilo Fabrette (SECEC).</w:t>
      </w:r>
    </w:p>
    <w:p w:rsidR="00000000" w:rsidDel="00000000" w:rsidP="00000000" w:rsidRDefault="00000000" w:rsidRPr="00000000" w14:paraId="0000000D">
      <w:pPr>
        <w:ind w:left="102" w:firstLine="618"/>
        <w:jc w:val="both"/>
        <w:rPr>
          <w:rFonts w:ascii="Calibri" w:cs="Calibri" w:eastAsia="Calibri" w:hAnsi="Calibri"/>
        </w:rPr>
      </w:pPr>
      <w:r w:rsidDel="00000000" w:rsidR="00000000" w:rsidRPr="00000000">
        <w:rPr>
          <w:rFonts w:ascii="Calibri" w:cs="Calibri" w:eastAsia="Calibri" w:hAnsi="Calibri"/>
          <w:rtl w:val="0"/>
        </w:rPr>
        <w:t xml:space="preserve">Terminados os comunicados, foram debatidos diversos assuntos gerais entre os presentes. Alguns dos assuntos levantados foram a elaboração de um manifesto, a organização de sabatinas com os candidatos à Prefeito Municipal de Taubaté antes do pleito (6 de outubro - 1º turno), intercâmbios com os conselhos municipais de cultura de outros municípios da nossa região e os novos editais que devem ser elaborados para o carnaval de 2025.</w:t>
      </w:r>
    </w:p>
    <w:p w:rsidR="00000000" w:rsidDel="00000000" w:rsidP="00000000" w:rsidRDefault="00000000" w:rsidRPr="00000000" w14:paraId="0000000E">
      <w:pPr>
        <w:ind w:left="102" w:firstLine="618"/>
        <w:jc w:val="both"/>
        <w:rPr>
          <w:rFonts w:ascii="Calibri" w:cs="Calibri" w:eastAsia="Calibri" w:hAnsi="Calibri"/>
        </w:rPr>
        <w:sectPr>
          <w:headerReference r:id="rId7" w:type="default"/>
          <w:footerReference r:id="rId8" w:type="default"/>
          <w:pgSz w:h="16850" w:w="11910" w:orient="portrait"/>
          <w:pgMar w:bottom="1160" w:top="2410" w:left="1600" w:right="1580" w:header="1133" w:footer="964"/>
          <w:pgNumType w:start="1"/>
        </w:sectPr>
      </w:pPr>
      <w:r w:rsidDel="00000000" w:rsidR="00000000" w:rsidRPr="00000000">
        <w:rPr>
          <w:rFonts w:ascii="Calibri" w:cs="Calibri" w:eastAsia="Calibri" w:hAnsi="Calibri"/>
          <w:rtl w:val="0"/>
        </w:rPr>
        <w:t xml:space="preserve">Às 17 horas, não havendo mais inscritos para a fala e esgotados os assuntos da pauta, o Presidente Pedro Rubim agradeceu a participação de todos e encerrou a reunião. Nada mais havendo a declarar, a presente ata foi lavrada por mim, Nathália Novaes, primeira secretária do Conselho.</w:t>
      </w:r>
    </w:p>
    <w:p w:rsidR="00000000" w:rsidDel="00000000" w:rsidP="00000000" w:rsidRDefault="00000000" w:rsidRPr="00000000" w14:paraId="0000000F">
      <w:pPr>
        <w:spacing w:before="94" w:lineRule="auto"/>
        <w:ind w:left="673" w:right="21" w:hanging="274"/>
        <w:rPr>
          <w:vertAlign w:val="baseline"/>
        </w:rPr>
      </w:pPr>
      <w:r w:rsidDel="00000000" w:rsidR="00000000" w:rsidRPr="00000000">
        <w:rPr>
          <w:rtl w:val="0"/>
        </w:rPr>
      </w:r>
    </w:p>
    <w:p w:rsidR="00000000" w:rsidDel="00000000" w:rsidP="00000000" w:rsidRDefault="00000000" w:rsidRPr="00000000" w14:paraId="00000010">
      <w:pPr>
        <w:spacing w:before="94" w:lineRule="auto"/>
        <w:ind w:left="673" w:right="21" w:hanging="274"/>
        <w:rPr/>
      </w:pPr>
      <w:r w:rsidDel="00000000" w:rsidR="00000000" w:rsidRPr="00000000">
        <w:rPr>
          <w:rtl w:val="0"/>
        </w:rPr>
      </w:r>
    </w:p>
    <w:p w:rsidR="00000000" w:rsidDel="00000000" w:rsidP="00000000" w:rsidRDefault="00000000" w:rsidRPr="00000000" w14:paraId="00000011">
      <w:pPr>
        <w:spacing w:before="94" w:lineRule="auto"/>
        <w:ind w:left="0" w:right="21" w:firstLine="0"/>
        <w:rPr/>
      </w:pPr>
      <w:r w:rsidDel="00000000" w:rsidR="00000000" w:rsidRPr="00000000">
        <w:rPr>
          <w:rtl w:val="0"/>
        </w:rPr>
      </w:r>
    </w:p>
    <w:p w:rsidR="00000000" w:rsidDel="00000000" w:rsidP="00000000" w:rsidRDefault="00000000" w:rsidRPr="00000000" w14:paraId="00000012">
      <w:pPr>
        <w:spacing w:before="94" w:lineRule="auto"/>
        <w:ind w:left="673" w:right="21" w:hanging="274"/>
        <w:rPr/>
      </w:pPr>
      <w:r w:rsidDel="00000000" w:rsidR="00000000" w:rsidRPr="00000000">
        <w:rPr>
          <w:rtl w:val="0"/>
        </w:rPr>
      </w:r>
    </w:p>
    <w:p w:rsidR="00000000" w:rsidDel="00000000" w:rsidP="00000000" w:rsidRDefault="00000000" w:rsidRPr="00000000" w14:paraId="00000013">
      <w:pPr>
        <w:spacing w:before="94" w:lineRule="auto"/>
        <w:ind w:left="0" w:right="21" w:firstLine="0"/>
        <w:jc w:val="center"/>
        <w:rPr>
          <w:b w:val="1"/>
          <w:vertAlign w:val="baseline"/>
        </w:rPr>
      </w:pPr>
      <w:r w:rsidDel="00000000" w:rsidR="00000000" w:rsidRPr="00000000">
        <w:rPr>
          <w:b w:val="1"/>
          <w:vertAlign w:val="baseline"/>
          <w:rtl w:val="0"/>
        </w:rPr>
        <w:t xml:space="preserve">Nathália Maria Novaes Victor</w:t>
      </w:r>
    </w:p>
    <w:p w:rsidR="00000000" w:rsidDel="00000000" w:rsidP="00000000" w:rsidRDefault="00000000" w:rsidRPr="00000000" w14:paraId="00000014">
      <w:pPr>
        <w:spacing w:before="94" w:lineRule="auto"/>
        <w:ind w:left="0" w:right="21" w:firstLine="0"/>
        <w:jc w:val="center"/>
        <w:rPr/>
      </w:pPr>
      <w:r w:rsidDel="00000000" w:rsidR="00000000" w:rsidRPr="00000000">
        <w:rPr>
          <w:vertAlign w:val="baseline"/>
          <w:rtl w:val="0"/>
        </w:rPr>
        <w:t xml:space="preserve">- </w:t>
      </w:r>
      <w:r w:rsidDel="00000000" w:rsidR="00000000" w:rsidRPr="00000000">
        <w:rPr>
          <w:rtl w:val="0"/>
        </w:rPr>
        <w:t xml:space="preserve">2</w:t>
      </w:r>
      <w:r w:rsidDel="00000000" w:rsidR="00000000" w:rsidRPr="00000000">
        <w:rPr>
          <w:vertAlign w:val="baseline"/>
          <w:rtl w:val="0"/>
        </w:rPr>
        <w:t xml:space="preserve">ª Secretária do CM</w:t>
      </w:r>
      <w:r w:rsidDel="00000000" w:rsidR="00000000" w:rsidRPr="00000000">
        <w:rPr>
          <w:rtl w:val="0"/>
        </w:rPr>
        <w:t xml:space="preserve">C - </w:t>
      </w:r>
      <w:r w:rsidDel="00000000" w:rsidR="00000000" w:rsidRPr="00000000">
        <w:br w:type="page"/>
      </w:r>
      <w:r w:rsidDel="00000000" w:rsidR="00000000" w:rsidRPr="00000000">
        <w:rPr>
          <w:rtl w:val="0"/>
        </w:rPr>
      </w:r>
    </w:p>
    <w:p w:rsidR="00000000" w:rsidDel="00000000" w:rsidP="00000000" w:rsidRDefault="00000000" w:rsidRPr="00000000" w14:paraId="00000015">
      <w:pPr>
        <w:spacing w:before="94" w:lineRule="auto"/>
        <w:ind w:left="0" w:right="21" w:firstLine="0"/>
        <w:jc w:val="center"/>
        <w:rPr/>
      </w:pPr>
      <w:r w:rsidDel="00000000" w:rsidR="00000000" w:rsidRPr="00000000">
        <w:rPr/>
        <w:drawing>
          <wp:inline distB="114300" distT="114300" distL="114300" distR="114300">
            <wp:extent cx="6125612" cy="8704262"/>
            <wp:effectExtent b="0" l="0" r="0" t="0"/>
            <wp:docPr id="39" name="image4.jpg"/>
            <a:graphic>
              <a:graphicData uri="http://schemas.openxmlformats.org/drawingml/2006/picture">
                <pic:pic>
                  <pic:nvPicPr>
                    <pic:cNvPr id="0" name="image4.jpg"/>
                    <pic:cNvPicPr preferRelativeResize="0"/>
                  </pic:nvPicPr>
                  <pic:blipFill>
                    <a:blip r:embed="rId9"/>
                    <a:srcRect b="0" l="0" r="0" t="0"/>
                    <a:stretch>
                      <a:fillRect/>
                    </a:stretch>
                  </pic:blipFill>
                  <pic:spPr>
                    <a:xfrm>
                      <a:off x="0" y="0"/>
                      <a:ext cx="6125612" cy="8704262"/>
                    </a:xfrm>
                    <a:prstGeom prst="rect"/>
                    <a:ln/>
                  </pic:spPr>
                </pic:pic>
              </a:graphicData>
            </a:graphic>
          </wp:inline>
        </w:drawing>
      </w:r>
      <w:r w:rsidDel="00000000" w:rsidR="00000000" w:rsidRPr="00000000">
        <w:rPr/>
        <w:drawing>
          <wp:inline distB="114300" distT="114300" distL="114300" distR="114300">
            <wp:extent cx="6051876" cy="8599488"/>
            <wp:effectExtent b="0" l="0" r="0" t="0"/>
            <wp:docPr id="36" name="image3.jpg"/>
            <a:graphic>
              <a:graphicData uri="http://schemas.openxmlformats.org/drawingml/2006/picture">
                <pic:pic>
                  <pic:nvPicPr>
                    <pic:cNvPr id="0" name="image3.jpg"/>
                    <pic:cNvPicPr preferRelativeResize="0"/>
                  </pic:nvPicPr>
                  <pic:blipFill>
                    <a:blip r:embed="rId10"/>
                    <a:srcRect b="0" l="0" r="0" t="0"/>
                    <a:stretch>
                      <a:fillRect/>
                    </a:stretch>
                  </pic:blipFill>
                  <pic:spPr>
                    <a:xfrm>
                      <a:off x="0" y="0"/>
                      <a:ext cx="6051876" cy="8599488"/>
                    </a:xfrm>
                    <a:prstGeom prst="rect"/>
                    <a:ln/>
                  </pic:spPr>
                </pic:pic>
              </a:graphicData>
            </a:graphic>
          </wp:inline>
        </w:drawing>
      </w:r>
      <w:r w:rsidDel="00000000" w:rsidR="00000000" w:rsidRPr="00000000">
        <w:rPr/>
        <w:drawing>
          <wp:inline distB="114300" distT="114300" distL="114300" distR="114300">
            <wp:extent cx="6094413" cy="8628515"/>
            <wp:effectExtent b="0" l="0" r="0" t="0"/>
            <wp:docPr id="38" name="image2.jpg"/>
            <a:graphic>
              <a:graphicData uri="http://schemas.openxmlformats.org/drawingml/2006/picture">
                <pic:pic>
                  <pic:nvPicPr>
                    <pic:cNvPr id="0" name="image2.jpg"/>
                    <pic:cNvPicPr preferRelativeResize="0"/>
                  </pic:nvPicPr>
                  <pic:blipFill>
                    <a:blip r:embed="rId11"/>
                    <a:srcRect b="0" l="0" r="0" t="0"/>
                    <a:stretch>
                      <a:fillRect/>
                    </a:stretch>
                  </pic:blipFill>
                  <pic:spPr>
                    <a:xfrm>
                      <a:off x="0" y="0"/>
                      <a:ext cx="6094413" cy="8628515"/>
                    </a:xfrm>
                    <a:prstGeom prst="rect"/>
                    <a:ln/>
                  </pic:spPr>
                </pic:pic>
              </a:graphicData>
            </a:graphic>
          </wp:inline>
        </w:drawing>
      </w:r>
      <w:r w:rsidDel="00000000" w:rsidR="00000000" w:rsidRPr="00000000">
        <w:rPr>
          <w:rtl w:val="0"/>
        </w:rPr>
      </w:r>
    </w:p>
    <w:sectPr>
      <w:type w:val="continuous"/>
      <w:pgSz w:h="16850" w:w="11910" w:orient="portrait"/>
      <w:pgMar w:bottom="1160" w:top="3320" w:left="1600" w:right="158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Calibri"/>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7">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0" distR="0" hidden="0" layoutInCell="1" locked="0" relativeHeight="0" simplePos="0">
              <wp:simplePos x="0" y="0"/>
              <wp:positionH relativeFrom="column">
                <wp:posOffset>5422900</wp:posOffset>
              </wp:positionH>
              <wp:positionV relativeFrom="paragraph">
                <wp:posOffset>9842500</wp:posOffset>
              </wp:positionV>
              <wp:extent cx="280670" cy="241935"/>
              <wp:effectExtent b="0" l="0" r="0" t="0"/>
              <wp:wrapNone/>
              <wp:docPr id="35" name=""/>
              <a:graphic>
                <a:graphicData uri="http://schemas.microsoft.com/office/word/2010/wordprocessingShape">
                  <wps:wsp>
                    <wps:cNvSpPr/>
                    <wps:cNvPr id="2" name="Shape 2"/>
                    <wps:spPr>
                      <a:xfrm>
                        <a:off x="5243765" y="3697133"/>
                        <a:ext cx="204470" cy="165735"/>
                      </a:xfrm>
                      <a:prstGeom prst="rect">
                        <a:avLst/>
                      </a:prstGeom>
                      <a:noFill/>
                      <a:ln>
                        <a:noFill/>
                      </a:ln>
                    </wps:spPr>
                    <wps:txbx>
                      <w:txbxContent>
                        <w:p w:rsidR="00000000" w:rsidDel="00000000" w:rsidP="00000000" w:rsidRDefault="00000000" w:rsidRPr="00000000">
                          <w:pPr>
                            <w:spacing w:after="0" w:before="10" w:line="240"/>
                            <w:ind w:left="60" w:right="0" w:firstLine="420"/>
                            <w:jc w:val="left"/>
                            <w:textDirection w:val="btLr"/>
                          </w:pPr>
                          <w:r w:rsidDel="00000000" w:rsidR="00000000" w:rsidRPr="00000000">
                            <w:rPr>
                              <w:rFonts w:ascii="Times New Roman" w:cs="Times New Roman" w:eastAsia="Times New Roman" w:hAnsi="Times New Roman"/>
                              <w:b w:val="0"/>
                              <w:i w:val="0"/>
                              <w:smallCaps w:val="0"/>
                              <w:strike w:val="0"/>
                              <w:color w:val="000000"/>
                              <w:sz w:val="20"/>
                              <w:vertAlign w:val="baseline"/>
                            </w:rPr>
                            <w:t xml:space="preserve"> PAGE </w:t>
                          </w:r>
                          <w:r w:rsidDel="00000000" w:rsidR="00000000" w:rsidRPr="00000000">
                            <w:rPr>
                              <w:rFonts w:ascii="Arial" w:cs="Arial" w:eastAsia="Arial" w:hAnsi="Arial"/>
                              <w:b w:val="0"/>
                              <w:i w:val="0"/>
                              <w:smallCaps w:val="0"/>
                              <w:strike w:val="0"/>
                              <w:color w:val="000000"/>
                              <w:sz w:val="22"/>
                              <w:vertAlign w:val="baseline"/>
                            </w:rPr>
                            <w:t xml:space="preserve">10</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1" distB="0" distT="0" distL="0" distR="0" hidden="0" layoutInCell="1" locked="0" relativeHeight="0" simplePos="0">
              <wp:simplePos x="0" y="0"/>
              <wp:positionH relativeFrom="column">
                <wp:posOffset>5422900</wp:posOffset>
              </wp:positionH>
              <wp:positionV relativeFrom="paragraph">
                <wp:posOffset>9842500</wp:posOffset>
              </wp:positionV>
              <wp:extent cx="280670" cy="241935"/>
              <wp:effectExtent b="0" l="0" r="0" t="0"/>
              <wp:wrapNone/>
              <wp:docPr id="35"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280670" cy="24193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16">
    <w:pPr>
      <w:keepNext w:val="0"/>
      <w:keepLines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anchor allowOverlap="1" behindDoc="1" distB="0" distT="0" distL="0" distR="0" hidden="0" layoutInCell="1" locked="0" relativeHeight="0" simplePos="0">
          <wp:simplePos x="0" y="0"/>
          <wp:positionH relativeFrom="page">
            <wp:posOffset>3227070</wp:posOffset>
          </wp:positionH>
          <wp:positionV relativeFrom="page">
            <wp:posOffset>100330</wp:posOffset>
          </wp:positionV>
          <wp:extent cx="1316355" cy="1278255"/>
          <wp:effectExtent b="0" l="0" r="0" t="0"/>
          <wp:wrapNone/>
          <wp:docPr id="37" name="image1.png"/>
          <a:graphic>
            <a:graphicData uri="http://schemas.openxmlformats.org/drawingml/2006/picture">
              <pic:pic>
                <pic:nvPicPr>
                  <pic:cNvPr id="0" name="image1.png"/>
                  <pic:cNvPicPr preferRelativeResize="0"/>
                </pic:nvPicPr>
                <pic:blipFill>
                  <a:blip r:embed="rId1"/>
                  <a:srcRect b="0" l="5471" r="0" t="8207"/>
                  <a:stretch>
                    <a:fillRect/>
                  </a:stretch>
                </pic:blipFill>
                <pic:spPr>
                  <a:xfrm>
                    <a:off x="0" y="0"/>
                    <a:ext cx="1316355" cy="1278255"/>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pt-BR"/>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image" Target="media/image2.jpg"/><Relationship Id="rId10" Type="http://schemas.openxmlformats.org/officeDocument/2006/relationships/image" Target="media/image3.jpg"/><Relationship Id="rId9" Type="http://schemas.openxmlformats.org/officeDocument/2006/relationships/image" Target="media/image4.jp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D9gOHEOjp/hy+IoKN6OjEfl3UA==">CgMxLjA4AHIhMVB3dlE2NUQwekVzUnI5UEpJcTJrNEFqdS1JTVhxbTVz</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